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Klauzula informacyjna dla pracowników – pracownicy pedagogiczni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Realizując obowiązek informacyjny wynikający z art. 13 ust. 1 i 2 Rozporządzenia Parlamentu Europejskiego i rady UE 2016/679 z dnia 27 kwietnia 2016r. w sprawie ochrony osób fizycznych w związku z przetwarzaniem danych osobowych i w sprawie swobodnego przepływu takich danych oraz uchylenia dyrektywy 95/46/WE, zwany dalej RODO, informujemy że: 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Administrator danych osobowych: </w:t>
      </w:r>
    </w:p>
    <w:p>
      <w:pPr>
        <w:pStyle w:val="Normal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Administratorem Pani/Pana danych osobowych jest: Miejskie Przedszkole Integracyjne „Malinka”  w Kętrzynie, </w:t>
      </w:r>
      <w:r>
        <w:rPr>
          <w:rFonts w:ascii="Century Gothic" w:hAnsi="Century Gothic"/>
          <w:color w:val="000000"/>
          <w:sz w:val="20"/>
          <w:szCs w:val="20"/>
        </w:rPr>
        <w:t>ul. Obrońców Westerplatte 16, 11-400 Kętrzyn.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Inspektor ochrony danych osobowych: </w:t>
      </w:r>
    </w:p>
    <w:p>
      <w:pPr>
        <w:pStyle w:val="Normal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pod adresem poczty elektronicznej: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iodmalinka@miastoketrzyn.pl</w:t>
      </w:r>
      <w:r>
        <w:rPr>
          <w:rFonts w:ascii="Century Gothic" w:hAnsi="Century Gothic"/>
          <w:color w:val="000000"/>
          <w:sz w:val="20"/>
          <w:szCs w:val="20"/>
        </w:rPr>
        <w:t xml:space="preserve"> lub pisemnie na adres siedziby Administratora .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Cele i podstawy prawne przetwarzania: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związku z nawiązaniem i przebiegiem procesu zatrudnienia: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entury Gothic" w:hAnsi="Century Gothic"/>
          <w:sz w:val="20"/>
          <w:szCs w:val="20"/>
        </w:rPr>
        <w:t>w celu realizacji praw i obowiązków prawnych wynikających z przepisów prawa, tj. m.in. Ustawa z dnia 26 czerwca 1974 r. – Kodeks pracy, Ustawa z dnia 21 listopada 2008 r. o pracownikach samorządowych, Ustawa z dnia 26 stycznia 1982 r. – Karta Nauczyciela, Ustawa z dnia 4 marca 1994 r. o zakładowym funduszu świadczeń socjalnych, Ustawa z dnia 26 lipca 1991 r. o podatku dochodowym od osób fizycznych, Ustawa z dnia 27 sierpnia 2004 r. o świadczeniach opieki zdrowotnej finansowanych ze środków publicznych, Ustawa z dnia 13 października 1998 r.                        o systemie ubezpieczeń społecznych i inne (podstawa prawna art. 6 ust 1 lit c RODO oraz  art. 9 ust. 2 lit. b,a także art. 9 ust 2 lit. h);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entury Gothic" w:hAnsi="Century Gothic"/>
          <w:sz w:val="20"/>
          <w:szCs w:val="20"/>
        </w:rPr>
        <w:t xml:space="preserve">gdy jest to niezbędne w celu realizowania umowy o pracę, której Pani/Pan jest stroną (podstawa prawna: art. 6 ust. 1 lit. b RODO);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entury Gothic" w:hAnsi="Century Gothic"/>
          <w:sz w:val="20"/>
          <w:szCs w:val="20"/>
        </w:rPr>
        <w:t>w zakresie wyrażonej przez Panią/Pana zgody na przetwarzanie danych osobowych innych niż wynikające z przepisów prawa lub wymaganych przez pracodawcę w celu zatrudnienia na podstawie umowy o pracę lub mianowania (podstawa prawna: art. 6 ust. 1 lit. a RODO);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entury Gothic" w:hAnsi="Century Gothic"/>
          <w:sz w:val="20"/>
          <w:szCs w:val="20"/>
        </w:rPr>
        <w:t>w zakresie pozyskiwania informacji o niekaralności zgodnie z ustawą z dnia 12 kwietnia 2018 r. o zasadach pozyskiwania informacji o niekaralności osób ubiegających się                      o zatrudnienie  i osób zatrudnionych w podmiotach sektora publicznego.</w:t>
      </w:r>
    </w:p>
    <w:p>
      <w:pPr>
        <w:pStyle w:val="Normal"/>
        <w:ind w:left="360" w:hang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Okres przechowywania danych osobowych: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zależności od wynikającej z RODO podstawy prawnej na podstawie której zebrane zostały dane osobowe, dane będą przechowywane do momentu ustania stosunku pracy, </w:t>
        <w:br/>
        <w:t xml:space="preserve">a następnie: 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przez okres 10 lat, licząc od końca roku kalendarzowego, w którym stosunek pracy uległ rozwiązaniu lub wygasł, chyba że odrębne przepisy przewidują dłuższy okres przechowywania dokumentacji pracowniczej (dotyczy osób zatrudnionych od dnia                             1 stycznia 2019 r.)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entury Gothic" w:hAnsi="Century Gothic"/>
          <w:sz w:val="20"/>
          <w:szCs w:val="20"/>
        </w:rPr>
        <w:t xml:space="preserve">przez okres 50 lat (dotyczy osób zatrudnionych pomiędzy 1 stycznia 1999 r.a 31 grudnia 2018 r.). Okres ten może ulec skróceniu do lat dziesięciu w przypadku złożenia raportu informacyjnego, o którym mowa w art. 4 pkt 6a ustawy z dnia 13 października 1998 r.  o systemie ubezpieczeń społecznych (t. j. Dz. U. z 2020 r. poz. 266) 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 wyrażonej zgody na przetwarzanie danych osobowych innych niż wynikające z przepisów prawa, Państwa dane będą przetwarzane do momentu jej wycofania. 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Przekazywanie i odbiorcy danych osobowych: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Podane przez Panią/Pana dane osobowe nie będą przekazywane do państwa trzeciego/organizacji międzynarodowej, z wyjątkiem danych, które są publicznie dostępne za pomocą sieci Internet w ramach naszej strony internetowej, o ile jest ona dostępna poza obszarem Europejskiego Obszaru Gospodarczego. Odbiorcami podanych przez Panią/Pana danych będą tylko instytucje upoważnione z mocy prawa. 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Prawo dostępu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Posiada Pani/Pan prawo dostępu do treści podanych danych oraz prawo ich sprostowania, usunięcia, ograniczenia przetwarzania, prawo do przenoszenia danych, prawo wniesienia sprzeciwu wobec przetwarzania podanych danych, prawo do cofnięcia zgody w dowolnym momencie bez wpływu na zgodność z prawem przetwarzania, którego dokonano na podstawie zgody przed jej cofnięciem. 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Informacja o zautomatyzowanym podejmowaniu decyzji i profilowaniu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przez Panią/Pana dane osobowe nie będą przetwarzane w sposób zautomatyzowany, w tym w formie profilowania. 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Prawo do skargi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Przysługuje Pani/Panu prawo wniesienia skargi do organu nadzorczego – Prezes Urzędu Ochrony Danych Osobowych, ul. Stawki 2, 00-193 Warszawa, gdy uzna Pan/Pani, iż przetwarzanie podanych danych osobowych narusza RODO.</w:t>
      </w:r>
    </w:p>
    <w:p>
      <w:pPr>
        <w:pStyle w:val="Normal"/>
        <w:jc w:val="both"/>
        <w:rPr>
          <w:rFonts w:ascii="Century Gothic" w:hAnsi="Century Gothic"/>
          <w:b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Informacje o wymogu podania danych</w:t>
      </w:r>
    </w:p>
    <w:p>
      <w:pPr>
        <w:pStyle w:val="Normal"/>
        <w:spacing w:before="0" w:after="160"/>
        <w:jc w:val="both"/>
        <w:rPr/>
      </w:pPr>
      <w:r>
        <w:rPr>
          <w:rFonts w:ascii="Century Gothic" w:hAnsi="Century Gothic"/>
          <w:sz w:val="20"/>
          <w:szCs w:val="20"/>
        </w:rPr>
        <w:t>Podanie danych osobowych w zakresie określonym przepisami prawa jest wymogiem ustawowym i jest niezbędne do wykonywania obowiązków wynikających z w/w przepisów. Osoba, której dane dotyczą jest zobowiązana je podać. Konsekwencją niepodania danych jest brak możliwości realizacji celu przetwarzania. Podanie danych osobowych w pozostałym zakresie nie wynikającym z przepisów prawa jest dobrowolne, ale niezbędne do realizacji konkretnego celu.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51e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LibreOffice/6.4.4.2$Windows_X86_64 LibreOffice_project/3d775be2011f3886db32dfd395a6a6d1ca2630ff</Application>
  <Pages>2</Pages>
  <Words>715</Words>
  <Characters>4319</Characters>
  <CharactersWithSpaces>5099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2021-08-24T12:24:00Z</dcterms:created>
  <dc:creator>Monika Zygmunt-Jakuć</dc:creator>
  <dc:description/>
  <dc:language>pl-PL</dc:language>
  <cp:lastModifiedBy/>
  <cp:lastPrinted>2021-08-31T09:16:02Z</cp:lastPrinted>
  <dcterms:modified xsi:type="dcterms:W3CDTF">2021-09-01T17:33:06Z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